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5418" w:rsidRDefault="00A65418" w:rsidP="00A65418">
      <w:pPr>
        <w:jc w:val="both"/>
      </w:pPr>
      <w:r>
        <w:rPr>
          <w:b/>
          <w:bCs/>
        </w:rPr>
        <w:t>Rowerek</w:t>
      </w:r>
      <w:r>
        <w:rPr>
          <w:b/>
          <w:bCs/>
        </w:rPr>
        <w:t xml:space="preserve"> </w:t>
      </w:r>
      <w:r>
        <w:rPr>
          <w:b/>
          <w:bCs/>
        </w:rPr>
        <w:t xml:space="preserve">/ Manekin dziecka na rowerku </w:t>
      </w:r>
      <w:r>
        <w:t>(Teatr Śmierci)</w:t>
      </w:r>
    </w:p>
    <w:p w:rsidR="00A65418" w:rsidRPr="00A65418" w:rsidRDefault="00A65418" w:rsidP="00A65418">
      <w:pPr>
        <w:spacing w:line="360" w:lineRule="auto"/>
        <w:jc w:val="both"/>
        <w:rPr>
          <w:sz w:val="20"/>
          <w:szCs w:val="20"/>
        </w:rPr>
      </w:pPr>
      <w:r w:rsidRPr="00A65418">
        <w:rPr>
          <w:sz w:val="20"/>
          <w:szCs w:val="20"/>
        </w:rPr>
        <w:t xml:space="preserve">Obiekt ze spektaklu </w:t>
      </w:r>
      <w:r w:rsidRPr="00A65418">
        <w:rPr>
          <w:i/>
          <w:iCs/>
          <w:sz w:val="20"/>
          <w:szCs w:val="20"/>
        </w:rPr>
        <w:t>Umarła Klasa</w:t>
      </w:r>
      <w:r w:rsidRPr="00A65418">
        <w:rPr>
          <w:iCs/>
          <w:sz w:val="20"/>
          <w:szCs w:val="20"/>
        </w:rPr>
        <w:t xml:space="preserve"> 1975</w:t>
      </w:r>
      <w:r w:rsidRPr="00A65418">
        <w:rPr>
          <w:sz w:val="20"/>
          <w:szCs w:val="20"/>
        </w:rPr>
        <w:t xml:space="preserve"> r.</w:t>
      </w:r>
    </w:p>
    <w:p w:rsidR="003227D0" w:rsidRPr="00A65418" w:rsidRDefault="00A65418" w:rsidP="003227D0">
      <w:pPr>
        <w:rPr>
          <w:sz w:val="20"/>
          <w:szCs w:val="20"/>
        </w:rPr>
      </w:pPr>
      <w:r w:rsidRPr="00A65418">
        <w:rPr>
          <w:sz w:val="20"/>
          <w:szCs w:val="20"/>
        </w:rPr>
        <w:t xml:space="preserve">Technika: metal, koła rowerowe, kółka (przedmioty gotowe), manekin z polichlorku winylu, szklane oczy, naturalne włosy, tkanina, guziki z tworzywa sztucznego, </w:t>
      </w:r>
      <w:r w:rsidRPr="00A65418">
        <w:rPr>
          <w:sz w:val="20"/>
          <w:szCs w:val="20"/>
        </w:rPr>
        <w:t>drewno, gąbka, watolina, metal.</w:t>
      </w:r>
    </w:p>
    <w:p w:rsidR="003227D0" w:rsidRPr="004E5B07" w:rsidRDefault="00A65418" w:rsidP="003227D0">
      <w:pPr>
        <w:rPr>
          <w:sz w:val="20"/>
        </w:rPr>
      </w:pPr>
      <w:r>
        <w:rPr>
          <w:sz w:val="20"/>
        </w:rPr>
        <w:t>Wymiary: 112 na 110</w:t>
      </w:r>
      <w:r w:rsidR="003227D0">
        <w:rPr>
          <w:sz w:val="20"/>
        </w:rPr>
        <w:t xml:space="preserve"> na</w:t>
      </w:r>
      <w:r>
        <w:rPr>
          <w:sz w:val="20"/>
        </w:rPr>
        <w:t xml:space="preserve"> 70 </w:t>
      </w:r>
      <w:r w:rsidR="003227D0" w:rsidRPr="004E5B07">
        <w:rPr>
          <w:sz w:val="20"/>
        </w:rPr>
        <w:t>cm</w:t>
      </w:r>
    </w:p>
    <w:p w:rsidR="003227D0" w:rsidRDefault="003227D0" w:rsidP="003227D0">
      <w:bookmarkStart w:id="0" w:name="_GoBack"/>
      <w:bookmarkEnd w:id="0"/>
    </w:p>
    <w:p w:rsidR="00A65418" w:rsidRDefault="00A65418" w:rsidP="00A65418">
      <w:pPr>
        <w:spacing w:line="360" w:lineRule="auto"/>
        <w:jc w:val="both"/>
      </w:pPr>
      <w:r>
        <w:t>Obiekt „Rowerek</w:t>
      </w:r>
      <w:r>
        <w:t xml:space="preserve"> </w:t>
      </w:r>
      <w:r>
        <w:t xml:space="preserve">/ Manekin dziecka na Rowerku” pochodzi ze spektaklu „Umarła klasa” z 1975 roku. Całość składa się z dwóch części: roweru (bicykla) i przewieszonego przez niego manekina. </w:t>
      </w:r>
    </w:p>
    <w:p w:rsidR="00A65418" w:rsidRDefault="00A65418" w:rsidP="00A65418">
      <w:pPr>
        <w:spacing w:line="360" w:lineRule="auto"/>
        <w:jc w:val="both"/>
      </w:pPr>
      <w:r>
        <w:t>Stary, zardzewiały rower przypomina bardziej bicykl z dużym przednim kołem i mniejszym tylnym do którego zamontowane jest nisko osadzone siodełko. Rower jest utrzymywany w pozycji niemal pionowej, jest wsparty na tylnym kole i dwóch dodatkowych podporach zamontowanych w osi dużego koła. Kierownica z zawiniętymi uchwytami jest ledwo widoczna, ponieważ zasłania ją przerzucony przez rower manekin.</w:t>
      </w:r>
    </w:p>
    <w:p w:rsidR="00A65418" w:rsidRDefault="00A65418" w:rsidP="00A65418">
      <w:pPr>
        <w:spacing w:line="360" w:lineRule="auto"/>
        <w:jc w:val="both"/>
      </w:pPr>
      <w:r>
        <w:t xml:space="preserve">Manekin przypomina chłopca ubranego w czarny, szkolny mundurek. Chłopiec nie ma butów, przez co za siodełkiem zwisają nagie stopy. Manekin jest przerzucony przez rower w ten sposób, że ciało jest wygięte w łuk. Klatka piersiowa jest skierowana ku górze. Łydki opierają się o siodełko, plecy o kierownicę, z kolei głowa bezwładnie opada na duże koło. Ręce, nieproporcjonalnie długie w stosunku do ciała, są skierowane w dwie przeciwległe strony: prawa  zwisa luźno w dół, z kolei lewa,, przyciśnięta do ciała i  ugięta w łokciu, jest skierowana do góry. Manekin ma sino bladą skórę i ciemne włosy. Punkt centralny twarzy stanowią czarne oczy zapatrzone nieruchomo w górę. </w:t>
      </w:r>
    </w:p>
    <w:p w:rsidR="00A65418" w:rsidRDefault="00A65418" w:rsidP="00A65418">
      <w:pPr>
        <w:spacing w:line="360" w:lineRule="auto"/>
        <w:jc w:val="both"/>
      </w:pPr>
      <w:r>
        <w:lastRenderedPageBreak/>
        <w:t xml:space="preserve">Manekin dziecka na rowerku to rekwizyt wykorzystany w spektaklu „Umarła klasa”. Premiera tego przedstawienia miała miejsce w listopadzie 1975 roku w Galerii Krzysztofory w Krakowie. Rower był przypisany do postaci Staruszka z Rowerkiem, granego przez Andrzeja Wełmińskiego. Aktor poruszał się po scenie wśród towarzyszących mu dźwięków walca. Prowadzony przez niego rowerek powodował ruch manekina - jego ręce poruszały się chaotycznie w górę i w dół. </w:t>
      </w:r>
    </w:p>
    <w:p w:rsidR="00A65418" w:rsidRDefault="00A65418" w:rsidP="00A65418">
      <w:pPr>
        <w:spacing w:line="360" w:lineRule="auto"/>
        <w:jc w:val="both"/>
      </w:pPr>
      <w:r>
        <w:t xml:space="preserve">Manekin dziecka na rowerku jest jednym z </w:t>
      </w:r>
      <w:proofErr w:type="spellStart"/>
      <w:r>
        <w:t>bio</w:t>
      </w:r>
      <w:proofErr w:type="spellEnd"/>
      <w:r>
        <w:t>-obiektów, o którym Tadeusz Kantor pisał: „STARUSZEK Z ROWERKIEM nie rozstaje się ze swoim rowerkiem, żałosną i pogruchotaną zabawką z lat dziecinnych… odbywa na nim stałe promenady nocne, jedynie miejsce dziwnie się skurczyło do klasy szkolnej wokół ławek… i nie on sam siedzi na tym dziwacznym wehikule, lecz rozkrzyżowane martwe dziecko… wszystko to w LEKCJI NOCNEJ i we ŚNIE…”. Dla Tadeusza Kantora manekiny były materią, przez którą „przechodziło silne poczucie śmierci i kondycji umarłych”.</w:t>
      </w:r>
    </w:p>
    <w:p w:rsidR="009C554D" w:rsidRPr="003227D0" w:rsidRDefault="009C554D" w:rsidP="00A65418"/>
    <w:sectPr w:rsidR="009C554D" w:rsidRPr="003227D0" w:rsidSect="00DF4DF9">
      <w:headerReference w:type="default" r:id="rId7"/>
      <w:footerReference w:type="default" r:id="rId8"/>
      <w:pgSz w:w="11906" w:h="16838"/>
      <w:pgMar w:top="1843" w:right="2408" w:bottom="3119" w:left="2410" w:header="708" w:footer="9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435C" w:rsidRDefault="001D435C" w:rsidP="006506C8">
      <w:pPr>
        <w:spacing w:after="0" w:line="240" w:lineRule="auto"/>
      </w:pPr>
      <w:r>
        <w:separator/>
      </w:r>
    </w:p>
  </w:endnote>
  <w:endnote w:type="continuationSeparator" w:id="0">
    <w:p w:rsidR="001D435C" w:rsidRDefault="001D435C" w:rsidP="006506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hronicle Text G1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1" w:usb1="5000E07B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7852" w:rsidRDefault="00814CF7" w:rsidP="00047852">
    <w:pPr>
      <w:pStyle w:val="Stopka"/>
    </w:pPr>
    <w:r>
      <w:rPr>
        <w:noProof/>
        <w:lang w:eastAsia="pl-PL"/>
      </w:rPr>
      <w:drawing>
        <wp:inline distT="0" distB="0" distL="0" distR="0">
          <wp:extent cx="1755000" cy="828750"/>
          <wp:effectExtent l="19050" t="0" r="0" b="0"/>
          <wp:docPr id="7" name="Picture 6" descr="crico word_4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rico word_4.eps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55000" cy="828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435C" w:rsidRDefault="001D435C" w:rsidP="006506C8">
      <w:pPr>
        <w:spacing w:after="0" w:line="240" w:lineRule="auto"/>
      </w:pPr>
      <w:r>
        <w:separator/>
      </w:r>
    </w:p>
  </w:footnote>
  <w:footnote w:type="continuationSeparator" w:id="0">
    <w:p w:rsidR="001D435C" w:rsidRDefault="001D435C" w:rsidP="006506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06C8" w:rsidRPr="006506C8" w:rsidRDefault="007308E3" w:rsidP="006506C8">
    <w:pPr>
      <w:pStyle w:val="Nagwek"/>
    </w:pPr>
    <w:r>
      <w:rPr>
        <w:noProof/>
        <w:lang w:eastAsia="pl-PL"/>
      </w:rPr>
      <w:softHyphen/>
    </w:r>
    <w:r>
      <w:rPr>
        <w:noProof/>
        <w:lang w:eastAsia="pl-PL"/>
      </w:rPr>
      <w:softHyphen/>
    </w:r>
    <w:r>
      <w:rPr>
        <w:noProof/>
        <w:lang w:eastAsia="pl-PL"/>
      </w:rPr>
      <w:softHyphen/>
    </w:r>
    <w:r>
      <w:rPr>
        <w:noProof/>
        <w:lang w:eastAsia="pl-PL"/>
      </w:rPr>
      <w:drawing>
        <wp:inline distT="0" distB="0" distL="0" distR="0">
          <wp:extent cx="789750" cy="165750"/>
          <wp:effectExtent l="19050" t="0" r="0" b="0"/>
          <wp:docPr id="5" name="Picture 4" descr="crico word_1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rico word_1.eps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89750" cy="165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E67F53"/>
    <w:multiLevelType w:val="hybridMultilevel"/>
    <w:tmpl w:val="6F9637DE"/>
    <w:lvl w:ilvl="0" w:tplc="E660A68A">
      <w:start w:val="1"/>
      <w:numFmt w:val="decimal"/>
      <w:lvlText w:val="%1."/>
      <w:lvlJc w:val="left"/>
      <w:pPr>
        <w:ind w:left="720" w:hanging="360"/>
      </w:pPr>
      <w:rPr>
        <w:rFonts w:ascii="Chronicle Text G1" w:hAnsi="Chronicle Text G1" w:cs="Chronicle Text G1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87762D"/>
    <w:multiLevelType w:val="hybridMultilevel"/>
    <w:tmpl w:val="6F9637DE"/>
    <w:lvl w:ilvl="0" w:tplc="E660A68A">
      <w:start w:val="1"/>
      <w:numFmt w:val="decimal"/>
      <w:lvlText w:val="%1."/>
      <w:lvlJc w:val="left"/>
      <w:pPr>
        <w:ind w:left="720" w:hanging="360"/>
      </w:pPr>
      <w:rPr>
        <w:rFonts w:ascii="Chronicle Text G1" w:hAnsi="Chronicle Text G1" w:cs="Chronicle Text G1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F95126"/>
    <w:multiLevelType w:val="hybridMultilevel"/>
    <w:tmpl w:val="112E53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64705F"/>
    <w:multiLevelType w:val="hybridMultilevel"/>
    <w:tmpl w:val="88DA80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876107"/>
    <w:multiLevelType w:val="hybridMultilevel"/>
    <w:tmpl w:val="2CAC1E1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82A"/>
    <w:rsid w:val="00047852"/>
    <w:rsid w:val="0009484D"/>
    <w:rsid w:val="000A1E6B"/>
    <w:rsid w:val="000D44DD"/>
    <w:rsid w:val="000F2A50"/>
    <w:rsid w:val="000F2DE4"/>
    <w:rsid w:val="00104332"/>
    <w:rsid w:val="00123B73"/>
    <w:rsid w:val="0016676E"/>
    <w:rsid w:val="001C4277"/>
    <w:rsid w:val="001C6A2F"/>
    <w:rsid w:val="001D435C"/>
    <w:rsid w:val="001F7F63"/>
    <w:rsid w:val="002603F4"/>
    <w:rsid w:val="0028651B"/>
    <w:rsid w:val="002D7C70"/>
    <w:rsid w:val="00307C2E"/>
    <w:rsid w:val="003227D0"/>
    <w:rsid w:val="00350605"/>
    <w:rsid w:val="00396EBA"/>
    <w:rsid w:val="003A5939"/>
    <w:rsid w:val="003D10EC"/>
    <w:rsid w:val="003F5F2B"/>
    <w:rsid w:val="00415B74"/>
    <w:rsid w:val="0043158D"/>
    <w:rsid w:val="00437332"/>
    <w:rsid w:val="004A5849"/>
    <w:rsid w:val="004A7A45"/>
    <w:rsid w:val="004D251A"/>
    <w:rsid w:val="004F6B7B"/>
    <w:rsid w:val="005515AF"/>
    <w:rsid w:val="00590722"/>
    <w:rsid w:val="00643BDB"/>
    <w:rsid w:val="006506C8"/>
    <w:rsid w:val="00665FAB"/>
    <w:rsid w:val="006D0C45"/>
    <w:rsid w:val="006D1757"/>
    <w:rsid w:val="006F0ED6"/>
    <w:rsid w:val="007308E3"/>
    <w:rsid w:val="007658FE"/>
    <w:rsid w:val="007733BD"/>
    <w:rsid w:val="00785037"/>
    <w:rsid w:val="0081462C"/>
    <w:rsid w:val="00814CF7"/>
    <w:rsid w:val="008A6345"/>
    <w:rsid w:val="008E3F37"/>
    <w:rsid w:val="009566DB"/>
    <w:rsid w:val="009B5C85"/>
    <w:rsid w:val="009C554D"/>
    <w:rsid w:val="009D3E01"/>
    <w:rsid w:val="009F4382"/>
    <w:rsid w:val="00A65418"/>
    <w:rsid w:val="00A80F0E"/>
    <w:rsid w:val="00AA5AB1"/>
    <w:rsid w:val="00B06041"/>
    <w:rsid w:val="00B31DA9"/>
    <w:rsid w:val="00BB7EE4"/>
    <w:rsid w:val="00BD4F61"/>
    <w:rsid w:val="00C002A0"/>
    <w:rsid w:val="00C34192"/>
    <w:rsid w:val="00C4106A"/>
    <w:rsid w:val="00C86507"/>
    <w:rsid w:val="00CB2730"/>
    <w:rsid w:val="00D570DE"/>
    <w:rsid w:val="00D6282A"/>
    <w:rsid w:val="00DA7B78"/>
    <w:rsid w:val="00DC0BFB"/>
    <w:rsid w:val="00DF4DF9"/>
    <w:rsid w:val="00E213E7"/>
    <w:rsid w:val="00E42B9F"/>
    <w:rsid w:val="00E621AE"/>
    <w:rsid w:val="00E67B11"/>
    <w:rsid w:val="00EA211C"/>
    <w:rsid w:val="00EC0D90"/>
    <w:rsid w:val="00ED4F84"/>
    <w:rsid w:val="00EE0144"/>
    <w:rsid w:val="00EF4E2D"/>
    <w:rsid w:val="00F40B8E"/>
    <w:rsid w:val="00F71088"/>
    <w:rsid w:val="00F76221"/>
    <w:rsid w:val="00F76717"/>
    <w:rsid w:val="00F82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F67FD12"/>
  <w15:docId w15:val="{6487FEB3-A321-4E22-9917-03F0F46EE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273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6506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506C8"/>
  </w:style>
  <w:style w:type="paragraph" w:styleId="Stopka">
    <w:name w:val="footer"/>
    <w:basedOn w:val="Normalny"/>
    <w:link w:val="StopkaZnak"/>
    <w:uiPriority w:val="99"/>
    <w:semiHidden/>
    <w:unhideWhenUsed/>
    <w:rsid w:val="006506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506C8"/>
  </w:style>
  <w:style w:type="paragraph" w:styleId="Tekstdymka">
    <w:name w:val="Balloon Text"/>
    <w:basedOn w:val="Normalny"/>
    <w:link w:val="TekstdymkaZnak"/>
    <w:uiPriority w:val="99"/>
    <w:semiHidden/>
    <w:unhideWhenUsed/>
    <w:rsid w:val="006506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506C8"/>
    <w:rPr>
      <w:rFonts w:ascii="Tahoma" w:hAnsi="Tahoma" w:cs="Tahoma"/>
      <w:sz w:val="16"/>
      <w:szCs w:val="16"/>
    </w:rPr>
  </w:style>
  <w:style w:type="paragraph" w:customStyle="1" w:styleId="Podstawowyakapitowy">
    <w:name w:val="[Podstawowy akapitowy]"/>
    <w:basedOn w:val="Normalny"/>
    <w:uiPriority w:val="99"/>
    <w:rsid w:val="00DF4DF9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42B9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42B9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42B9F"/>
    <w:rPr>
      <w:vertAlign w:val="superscript"/>
    </w:rPr>
  </w:style>
  <w:style w:type="paragraph" w:styleId="Akapitzlist">
    <w:name w:val="List Paragraph"/>
    <w:basedOn w:val="Normalny"/>
    <w:uiPriority w:val="34"/>
    <w:qFormat/>
    <w:rsid w:val="001F7F63"/>
    <w:pPr>
      <w:spacing w:after="160" w:line="259" w:lineRule="auto"/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C3419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3419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3419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3419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3419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920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5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1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9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FORMALNO&#346;CI\Papier%20firmowy\Crico%20Wersja%20Normalna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Crico Wersja Normalna</Template>
  <TotalTime>0</TotalTime>
  <Pages>2</Pages>
  <Words>366</Words>
  <Characters>2201</Characters>
  <Application>Microsoft Office Word</Application>
  <DocSecurity>0</DocSecurity>
  <Lines>18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y</Company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Olga</cp:lastModifiedBy>
  <cp:revision>2</cp:revision>
  <cp:lastPrinted>2018-12-14T15:03:00Z</cp:lastPrinted>
  <dcterms:created xsi:type="dcterms:W3CDTF">2018-12-16T14:25:00Z</dcterms:created>
  <dcterms:modified xsi:type="dcterms:W3CDTF">2018-12-16T14:25:00Z</dcterms:modified>
</cp:coreProperties>
</file>