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4192" w:rsidRPr="00C34192" w:rsidRDefault="002D7C70" w:rsidP="004F6B7B">
      <w:pPr>
        <w:rPr>
          <w:b/>
          <w:sz w:val="24"/>
        </w:rPr>
      </w:pPr>
      <w:r>
        <w:rPr>
          <w:b/>
          <w:sz w:val="24"/>
        </w:rPr>
        <w:t xml:space="preserve">Fotografia ze spektaklu </w:t>
      </w:r>
      <w:r>
        <w:rPr>
          <w:b/>
          <w:i/>
          <w:sz w:val="24"/>
        </w:rPr>
        <w:t>Cyrk</w:t>
      </w:r>
      <w:r w:rsidR="004F6B7B" w:rsidRPr="004F6B7B">
        <w:rPr>
          <w:b/>
          <w:sz w:val="24"/>
        </w:rPr>
        <w:t xml:space="preserve"> </w:t>
      </w:r>
      <w:r w:rsidR="004F6B7B" w:rsidRPr="004F6B7B">
        <w:rPr>
          <w:sz w:val="24"/>
        </w:rPr>
        <w:t>(</w:t>
      </w:r>
      <w:r>
        <w:rPr>
          <w:sz w:val="24"/>
        </w:rPr>
        <w:t>Powsta</w:t>
      </w:r>
      <w:bookmarkStart w:id="0" w:name="_GoBack"/>
      <w:bookmarkEnd w:id="0"/>
      <w:r>
        <w:rPr>
          <w:sz w:val="24"/>
        </w:rPr>
        <w:t>nie Teatru Cricot 2</w:t>
      </w:r>
      <w:r w:rsidR="004F6B7B" w:rsidRPr="004F6B7B">
        <w:rPr>
          <w:sz w:val="24"/>
        </w:rPr>
        <w:t>)</w:t>
      </w:r>
    </w:p>
    <w:p w:rsidR="004F6B7B" w:rsidRPr="004F6B7B" w:rsidRDefault="004F6B7B" w:rsidP="004F6B7B">
      <w:pPr>
        <w:rPr>
          <w:sz w:val="20"/>
        </w:rPr>
      </w:pPr>
      <w:r w:rsidRPr="004F6B7B">
        <w:rPr>
          <w:sz w:val="20"/>
        </w:rPr>
        <w:t xml:space="preserve">Wymiary: </w:t>
      </w:r>
      <w:r w:rsidR="002D7C70">
        <w:rPr>
          <w:sz w:val="20"/>
        </w:rPr>
        <w:t>18 na 18</w:t>
      </w:r>
      <w:r w:rsidRPr="004F6B7B">
        <w:rPr>
          <w:sz w:val="20"/>
        </w:rPr>
        <w:t xml:space="preserve"> cm</w:t>
      </w:r>
    </w:p>
    <w:p w:rsidR="004F6B7B" w:rsidRDefault="004F6B7B" w:rsidP="004F6B7B"/>
    <w:p w:rsidR="002D7C70" w:rsidRDefault="002D7C70" w:rsidP="004F6B7B">
      <w:pPr>
        <w:jc w:val="both"/>
      </w:pPr>
      <w:r>
        <w:t>Czarno-biała fotografia jest dokumentacją spektaklu</w:t>
      </w:r>
      <w:r w:rsidR="00BD4F61">
        <w:t xml:space="preserve"> z 1957 r</w:t>
      </w:r>
      <w:r>
        <w:t xml:space="preserve">. </w:t>
      </w:r>
      <w:r w:rsidR="00BD4F61">
        <w:t>Zdjęcie wykonała Irena Jarocińska. Przed</w:t>
      </w:r>
      <w:r w:rsidR="00C34192">
        <w:t>stawia scenę, na której są</w:t>
      </w:r>
      <w:r w:rsidR="00BD4F61">
        <w:t xml:space="preserve"> </w:t>
      </w:r>
      <w:r>
        <w:t xml:space="preserve">aktorzy, </w:t>
      </w:r>
      <w:r w:rsidR="00AA5AB1">
        <w:t>oraz widzów siedzących na krzesłach</w:t>
      </w:r>
      <w:r w:rsidR="001C4277">
        <w:t xml:space="preserve"> przy kawiarnianych stolikach</w:t>
      </w:r>
      <w:r>
        <w:t xml:space="preserve">. Zdjęcie </w:t>
      </w:r>
      <w:r w:rsidR="000A1E6B">
        <w:t xml:space="preserve">jest </w:t>
      </w:r>
      <w:r>
        <w:t>oprawione w białe p</w:t>
      </w:r>
      <w:r w:rsidRPr="002D7C70">
        <w:t>asse-partout</w:t>
      </w:r>
      <w:r>
        <w:t xml:space="preserve"> w c</w:t>
      </w:r>
      <w:r w:rsidR="00BD4F61">
        <w:t>z</w:t>
      </w:r>
      <w:r>
        <w:t>arnej ramce.</w:t>
      </w:r>
    </w:p>
    <w:p w:rsidR="002D7C70" w:rsidRDefault="000A1E6B" w:rsidP="004F6B7B">
      <w:pPr>
        <w:jc w:val="both"/>
      </w:pPr>
      <w:r>
        <w:t>Ukazana na zdjęciu p</w:t>
      </w:r>
      <w:r w:rsidR="002D7C70">
        <w:t>r</w:t>
      </w:r>
      <w:r w:rsidR="00BD4F61">
        <w:t>z</w:t>
      </w:r>
      <w:r w:rsidR="002D7C70">
        <w:t>estrzeń sceny jest ciemna</w:t>
      </w:r>
      <w:r w:rsidR="0016676E">
        <w:t xml:space="preserve">, </w:t>
      </w:r>
      <w:r>
        <w:t xml:space="preserve">z trzech stron </w:t>
      </w:r>
      <w:r w:rsidR="0016676E">
        <w:t>otoczona</w:t>
      </w:r>
      <w:r w:rsidR="009F4382">
        <w:t xml:space="preserve"> ścianami. </w:t>
      </w:r>
      <w:r w:rsidR="00BD4F61">
        <w:t xml:space="preserve"> Scenografia </w:t>
      </w:r>
      <w:r>
        <w:t xml:space="preserve">jest </w:t>
      </w:r>
      <w:r w:rsidR="00BD4F61">
        <w:t>bardzo prosta</w:t>
      </w:r>
      <w:r w:rsidR="00AA5AB1">
        <w:t>, oszczędna</w:t>
      </w:r>
      <w:r>
        <w:t xml:space="preserve"> – jej główny element to </w:t>
      </w:r>
      <w:r w:rsidR="00BD4F61">
        <w:t xml:space="preserve"> </w:t>
      </w:r>
      <w:r w:rsidR="003D10EC">
        <w:t>czarna</w:t>
      </w:r>
      <w:r>
        <w:t>,</w:t>
      </w:r>
      <w:r w:rsidR="00BD4F61">
        <w:t xml:space="preserve"> dwudrzwiowa</w:t>
      </w:r>
      <w:r>
        <w:t xml:space="preserve"> szafa</w:t>
      </w:r>
      <w:r w:rsidR="00BD4F61">
        <w:t xml:space="preserve">, która stoi z lewej strony. Szafa jest otwarta, obrócona lekko ukośnie. </w:t>
      </w:r>
      <w:r w:rsidR="00EC0D90">
        <w:t>P</w:t>
      </w:r>
      <w:r w:rsidR="00BD4F61">
        <w:t>rzed s</w:t>
      </w:r>
      <w:r w:rsidR="00AA5AB1">
        <w:t xml:space="preserve">zafą </w:t>
      </w:r>
      <w:r w:rsidR="00C002A0">
        <w:t>– na pierwszym planie sceny –</w:t>
      </w:r>
      <w:r w:rsidR="00EC0D90">
        <w:t xml:space="preserve"> </w:t>
      </w:r>
      <w:r w:rsidR="00AA5AB1">
        <w:t>stoi aktorka ubrana w kosti</w:t>
      </w:r>
      <w:r w:rsidR="00BD4F61">
        <w:t>um woltyżerki. Ma</w:t>
      </w:r>
      <w:r w:rsidR="00AA5AB1">
        <w:t xml:space="preserve"> czarny, k</w:t>
      </w:r>
      <w:r w:rsidR="00BD4F61">
        <w:t>rótki, obcisły trykot bez ramiączek. Ciemne włosy upięte w kok. Identycznie ubrana kobieta stoi po przeciwległej stronie sceny – z prawej strony. Obie zwrócone są w stronę widowni.</w:t>
      </w:r>
      <w:r w:rsidR="009F4382">
        <w:t xml:space="preserve"> </w:t>
      </w:r>
      <w:r w:rsidR="00C002A0">
        <w:t>Głębiej po lewej stronie s</w:t>
      </w:r>
      <w:r w:rsidR="00EC0D90">
        <w:t>i</w:t>
      </w:r>
      <w:r w:rsidR="00C002A0">
        <w:t>edzi</w:t>
      </w:r>
      <w:r w:rsidR="00EC0D90">
        <w:t xml:space="preserve"> </w:t>
      </w:r>
      <w:r w:rsidR="009F4382">
        <w:t>postać ubrana na c</w:t>
      </w:r>
      <w:r>
        <w:t>zarno z</w:t>
      </w:r>
      <w:r w:rsidR="00C002A0">
        <w:t xml:space="preserve"> otwartym</w:t>
      </w:r>
      <w:r>
        <w:t xml:space="preserve"> czarnym parasolem w ręku</w:t>
      </w:r>
      <w:r w:rsidR="009F4382">
        <w:t>.</w:t>
      </w:r>
    </w:p>
    <w:p w:rsidR="003D10EC" w:rsidRDefault="000A1E6B" w:rsidP="004F6B7B">
      <w:pPr>
        <w:jc w:val="both"/>
      </w:pPr>
      <w:r>
        <w:t>Środek</w:t>
      </w:r>
      <w:r w:rsidR="00EC0D90">
        <w:t xml:space="preserve"> sceny </w:t>
      </w:r>
      <w:r w:rsidR="009F4382">
        <w:t>wypełnia czarna tkanina – płachta,</w:t>
      </w:r>
      <w:r w:rsidR="003D10EC">
        <w:t xml:space="preserve"> która o</w:t>
      </w:r>
      <w:r w:rsidR="009F4382">
        <w:t xml:space="preserve">krywa </w:t>
      </w:r>
      <w:r w:rsidR="00C002A0">
        <w:t>trzech stojących aktorów. S</w:t>
      </w:r>
      <w:r w:rsidR="009F4382">
        <w:t xml:space="preserve">pod czarnego przykrycia widoczne są jedynie głowy i ręce stojących oraz </w:t>
      </w:r>
      <w:r w:rsidR="00C002A0">
        <w:t xml:space="preserve">same </w:t>
      </w:r>
      <w:r w:rsidR="009F4382">
        <w:t>ręce aktorów ukrytych z przodu. Głowy i prze</w:t>
      </w:r>
      <w:r w:rsidR="001C4277">
        <w:t>d</w:t>
      </w:r>
      <w:r w:rsidR="009F4382">
        <w:t>ramiona wystają przez otwory wycięte w tkaninie – biel ciał odcina się mocno na tle ciemnej materii.</w:t>
      </w:r>
      <w:r w:rsidR="00E67B11">
        <w:t xml:space="preserve"> </w:t>
      </w:r>
      <w:r w:rsidR="003D10EC">
        <w:t>To scena stypy po dyrektorze cyrku. Według tekstu Kazimierza Mikulskiego, na podstawie którego Tadeusz Kantor wyreżyserował spektakl, dyrektor zginął podczas niefortunnego rzucania nożami</w:t>
      </w:r>
      <w:r w:rsidR="00C34192">
        <w:t>. Kolosalny</w:t>
      </w:r>
      <w:r w:rsidR="003D10EC">
        <w:t xml:space="preserve"> worek, w którym ukrywają się aktorzy, mieści</w:t>
      </w:r>
      <w:r w:rsidR="0016676E">
        <w:t xml:space="preserve">ł </w:t>
      </w:r>
      <w:r>
        <w:t xml:space="preserve">w czasie spektaklu </w:t>
      </w:r>
      <w:r w:rsidR="0016676E">
        <w:t>też statystów, tak aby wystają</w:t>
      </w:r>
      <w:r w:rsidR="003D10EC">
        <w:t>cych rąk było jak najwięcej.</w:t>
      </w:r>
      <w:r w:rsidR="00C34192">
        <w:t xml:space="preserve"> Kantor opisuje to następująco: </w:t>
      </w:r>
      <w:r w:rsidR="003D10EC">
        <w:t>”Ręce i głowy tkwiące w czarnej materii. Poruszają się, zbliżają do siebie, oddalają, półmisek biały krąży z rąk do</w:t>
      </w:r>
      <w:r>
        <w:t xml:space="preserve"> rąk. Tej fune</w:t>
      </w:r>
      <w:r w:rsidR="003D10EC">
        <w:t xml:space="preserve">ralnej pantomimie towarzyszą spotęgowane głośnikiem dźwięki łamania kości.” </w:t>
      </w:r>
    </w:p>
    <w:p w:rsidR="00BD4F61" w:rsidRDefault="00E67B11" w:rsidP="004F6B7B">
      <w:pPr>
        <w:jc w:val="both"/>
      </w:pPr>
      <w:r>
        <w:t>Kantor</w:t>
      </w:r>
      <w:r w:rsidR="004A5849">
        <w:t xml:space="preserve"> po latach </w:t>
      </w:r>
      <w:r w:rsidR="007733BD">
        <w:t xml:space="preserve">mówi o tej scenie jako pierwszym ambalażu – tak nazywa swoją strategię opakowywania. Zasłaniając, ukrywając – otwiera na możliwość domyślania się, przeczuwania, tego co niewidoczne. </w:t>
      </w:r>
    </w:p>
    <w:p w:rsidR="009566DB" w:rsidRDefault="00E67B11" w:rsidP="00E67B11">
      <w:pPr>
        <w:jc w:val="both"/>
      </w:pPr>
      <w:r>
        <w:t xml:space="preserve">Kostiumy i charakteryzację do </w:t>
      </w:r>
      <w:r w:rsidR="007733BD">
        <w:rPr>
          <w:i/>
        </w:rPr>
        <w:t>Cyrku</w:t>
      </w:r>
      <w:r>
        <w:t xml:space="preserve"> projektowała Maria Jarema – awangardowa malarka i rzeźbiarka. W latach trzydziestych związana była z teatrem eksperymentalnym Cricot. Tadeusz Kantor w 1955 r. założył swój teatr – we </w:t>
      </w:r>
      <w:r>
        <w:lastRenderedPageBreak/>
        <w:t xml:space="preserve">współpracy z Marią Jaremą i Kazimierzem Mikulskim. Nazywając go Cricot 2, jasno nawiązali do tradycji przedwojennego teatru. </w:t>
      </w:r>
      <w:r w:rsidR="007733BD">
        <w:rPr>
          <w:i/>
        </w:rPr>
        <w:t>Cyrk</w:t>
      </w:r>
      <w:r w:rsidR="007733BD">
        <w:t xml:space="preserve"> pokazywany był w kawia</w:t>
      </w:r>
      <w:r w:rsidR="000A1E6B">
        <w:t>rni</w:t>
      </w:r>
      <w:r w:rsidR="0016676E">
        <w:t xml:space="preserve"> krakowskiego Domu Plastyków</w:t>
      </w:r>
      <w:r w:rsidR="007733BD">
        <w:t xml:space="preserve">. </w:t>
      </w:r>
    </w:p>
    <w:p w:rsidR="001C4277" w:rsidRDefault="009566DB" w:rsidP="00E67B11">
      <w:pPr>
        <w:jc w:val="both"/>
      </w:pPr>
      <w:r>
        <w:t>Widoczni w kadrze fotografii w</w:t>
      </w:r>
      <w:r w:rsidR="001C4277">
        <w:t>idzowie siedzący przed sceną</w:t>
      </w:r>
      <w:r w:rsidR="000A1E6B">
        <w:t>,</w:t>
      </w:r>
      <w:r w:rsidR="001C4277">
        <w:t xml:space="preserve"> </w:t>
      </w:r>
      <w:r w:rsidR="000A1E6B">
        <w:t xml:space="preserve">wyraźnie </w:t>
      </w:r>
      <w:r w:rsidR="001C4277">
        <w:t xml:space="preserve">czują się swobodnie, niektórzy rozglądają się, obracają. </w:t>
      </w:r>
      <w:r w:rsidR="000A1E6B">
        <w:t xml:space="preserve">Przed samą </w:t>
      </w:r>
      <w:r w:rsidR="001C4277">
        <w:t>sceną stoi</w:t>
      </w:r>
      <w:r w:rsidR="000A1E6B">
        <w:t>, spoglądający w bok</w:t>
      </w:r>
      <w:r w:rsidR="001C4277">
        <w:t xml:space="preserve"> mężczyzna.</w:t>
      </w:r>
    </w:p>
    <w:p w:rsidR="009C554D" w:rsidRPr="004F6B7B" w:rsidRDefault="009C554D" w:rsidP="004F6B7B"/>
    <w:sectPr w:rsidR="009C554D" w:rsidRPr="004F6B7B" w:rsidSect="00DF4DF9">
      <w:headerReference w:type="default" r:id="rId7"/>
      <w:footerReference w:type="default" r:id="rId8"/>
      <w:pgSz w:w="11906" w:h="16838"/>
      <w:pgMar w:top="1843" w:right="2408" w:bottom="3119" w:left="2410" w:header="708" w:footer="9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6C50" w:rsidRDefault="00F06C50" w:rsidP="006506C8">
      <w:pPr>
        <w:spacing w:after="0" w:line="240" w:lineRule="auto"/>
      </w:pPr>
      <w:r>
        <w:separator/>
      </w:r>
    </w:p>
  </w:endnote>
  <w:endnote w:type="continuationSeparator" w:id="0">
    <w:p w:rsidR="00F06C50" w:rsidRDefault="00F06C50" w:rsidP="006506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hronicle Text G1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5000E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7852" w:rsidRDefault="00814CF7" w:rsidP="00047852">
    <w:pPr>
      <w:pStyle w:val="Stopka"/>
    </w:pPr>
    <w:r>
      <w:rPr>
        <w:noProof/>
        <w:lang w:eastAsia="pl-PL"/>
      </w:rPr>
      <w:drawing>
        <wp:inline distT="0" distB="0" distL="0" distR="0">
          <wp:extent cx="1755000" cy="828750"/>
          <wp:effectExtent l="19050" t="0" r="0" b="0"/>
          <wp:docPr id="7" name="Picture 6" descr="crico word_4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ico word_4.eps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55000" cy="828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6C50" w:rsidRDefault="00F06C50" w:rsidP="006506C8">
      <w:pPr>
        <w:spacing w:after="0" w:line="240" w:lineRule="auto"/>
      </w:pPr>
      <w:r>
        <w:separator/>
      </w:r>
    </w:p>
  </w:footnote>
  <w:footnote w:type="continuationSeparator" w:id="0">
    <w:p w:rsidR="00F06C50" w:rsidRDefault="00F06C50" w:rsidP="006506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06C8" w:rsidRPr="006506C8" w:rsidRDefault="007308E3" w:rsidP="006506C8">
    <w:pPr>
      <w:pStyle w:val="Nagwek"/>
    </w:pPr>
    <w:r>
      <w:rPr>
        <w:noProof/>
        <w:lang w:eastAsia="pl-PL"/>
      </w:rPr>
      <w:softHyphen/>
    </w:r>
    <w:r>
      <w:rPr>
        <w:noProof/>
        <w:lang w:eastAsia="pl-PL"/>
      </w:rPr>
      <w:softHyphen/>
    </w:r>
    <w:r>
      <w:rPr>
        <w:noProof/>
        <w:lang w:eastAsia="pl-PL"/>
      </w:rPr>
      <w:softHyphen/>
    </w:r>
    <w:r>
      <w:rPr>
        <w:noProof/>
        <w:lang w:eastAsia="pl-PL"/>
      </w:rPr>
      <w:drawing>
        <wp:inline distT="0" distB="0" distL="0" distR="0">
          <wp:extent cx="789750" cy="165750"/>
          <wp:effectExtent l="19050" t="0" r="0" b="0"/>
          <wp:docPr id="5" name="Picture 4" descr="crico word_1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ico word_1.eps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9750" cy="165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67F53"/>
    <w:multiLevelType w:val="hybridMultilevel"/>
    <w:tmpl w:val="6F9637DE"/>
    <w:lvl w:ilvl="0" w:tplc="E660A68A">
      <w:start w:val="1"/>
      <w:numFmt w:val="decimal"/>
      <w:lvlText w:val="%1."/>
      <w:lvlJc w:val="left"/>
      <w:pPr>
        <w:ind w:left="720" w:hanging="360"/>
      </w:pPr>
      <w:rPr>
        <w:rFonts w:ascii="Chronicle Text G1" w:hAnsi="Chronicle Text G1" w:cs="Chronicle Text G1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7762D"/>
    <w:multiLevelType w:val="hybridMultilevel"/>
    <w:tmpl w:val="6F9637DE"/>
    <w:lvl w:ilvl="0" w:tplc="E660A68A">
      <w:start w:val="1"/>
      <w:numFmt w:val="decimal"/>
      <w:lvlText w:val="%1."/>
      <w:lvlJc w:val="left"/>
      <w:pPr>
        <w:ind w:left="720" w:hanging="360"/>
      </w:pPr>
      <w:rPr>
        <w:rFonts w:ascii="Chronicle Text G1" w:hAnsi="Chronicle Text G1" w:cs="Chronicle Text G1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95126"/>
    <w:multiLevelType w:val="hybridMultilevel"/>
    <w:tmpl w:val="112E53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64705F"/>
    <w:multiLevelType w:val="hybridMultilevel"/>
    <w:tmpl w:val="88DA80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876107"/>
    <w:multiLevelType w:val="hybridMultilevel"/>
    <w:tmpl w:val="2CAC1E1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82A"/>
    <w:rsid w:val="00047852"/>
    <w:rsid w:val="000A1E6B"/>
    <w:rsid w:val="000D44DD"/>
    <w:rsid w:val="000F2A50"/>
    <w:rsid w:val="000F2DE4"/>
    <w:rsid w:val="00104332"/>
    <w:rsid w:val="00123B73"/>
    <w:rsid w:val="0016676E"/>
    <w:rsid w:val="001C4277"/>
    <w:rsid w:val="001C6A2F"/>
    <w:rsid w:val="001F7F63"/>
    <w:rsid w:val="002603F4"/>
    <w:rsid w:val="0028651B"/>
    <w:rsid w:val="002D7C70"/>
    <w:rsid w:val="00307C2E"/>
    <w:rsid w:val="00350605"/>
    <w:rsid w:val="00396EBA"/>
    <w:rsid w:val="003A5939"/>
    <w:rsid w:val="003D10EC"/>
    <w:rsid w:val="003F5F2B"/>
    <w:rsid w:val="00415B74"/>
    <w:rsid w:val="0043158D"/>
    <w:rsid w:val="00437332"/>
    <w:rsid w:val="004A5849"/>
    <w:rsid w:val="004A7A45"/>
    <w:rsid w:val="004D251A"/>
    <w:rsid w:val="004F6B7B"/>
    <w:rsid w:val="00590722"/>
    <w:rsid w:val="00643BDB"/>
    <w:rsid w:val="006506C8"/>
    <w:rsid w:val="00665FAB"/>
    <w:rsid w:val="006D0C45"/>
    <w:rsid w:val="006D1757"/>
    <w:rsid w:val="006F0ED6"/>
    <w:rsid w:val="007308E3"/>
    <w:rsid w:val="007658FE"/>
    <w:rsid w:val="007733BD"/>
    <w:rsid w:val="00785037"/>
    <w:rsid w:val="0081462C"/>
    <w:rsid w:val="00814CF7"/>
    <w:rsid w:val="008A6345"/>
    <w:rsid w:val="008E3F37"/>
    <w:rsid w:val="009566DB"/>
    <w:rsid w:val="009B5C85"/>
    <w:rsid w:val="009C554D"/>
    <w:rsid w:val="009D3E01"/>
    <w:rsid w:val="009F4382"/>
    <w:rsid w:val="00AA5AB1"/>
    <w:rsid w:val="00B06041"/>
    <w:rsid w:val="00B31DA9"/>
    <w:rsid w:val="00BB7EE4"/>
    <w:rsid w:val="00BD4F61"/>
    <w:rsid w:val="00C002A0"/>
    <w:rsid w:val="00C34192"/>
    <w:rsid w:val="00C4106A"/>
    <w:rsid w:val="00C86507"/>
    <w:rsid w:val="00CB2730"/>
    <w:rsid w:val="00D570DE"/>
    <w:rsid w:val="00D6282A"/>
    <w:rsid w:val="00DA7B78"/>
    <w:rsid w:val="00DC0BFB"/>
    <w:rsid w:val="00DF4DF9"/>
    <w:rsid w:val="00E213E7"/>
    <w:rsid w:val="00E42B9F"/>
    <w:rsid w:val="00E621AE"/>
    <w:rsid w:val="00E67B11"/>
    <w:rsid w:val="00EA211C"/>
    <w:rsid w:val="00EC0D90"/>
    <w:rsid w:val="00ED4F84"/>
    <w:rsid w:val="00EF4E2D"/>
    <w:rsid w:val="00F06C50"/>
    <w:rsid w:val="00F40B8E"/>
    <w:rsid w:val="00F71088"/>
    <w:rsid w:val="00F76221"/>
    <w:rsid w:val="00F76717"/>
    <w:rsid w:val="00F8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487FEB3-A321-4E22-9917-03F0F46EE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273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506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506C8"/>
  </w:style>
  <w:style w:type="paragraph" w:styleId="Stopka">
    <w:name w:val="footer"/>
    <w:basedOn w:val="Normalny"/>
    <w:link w:val="StopkaZnak"/>
    <w:uiPriority w:val="99"/>
    <w:semiHidden/>
    <w:unhideWhenUsed/>
    <w:rsid w:val="006506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506C8"/>
  </w:style>
  <w:style w:type="paragraph" w:styleId="Tekstdymka">
    <w:name w:val="Balloon Text"/>
    <w:basedOn w:val="Normalny"/>
    <w:link w:val="TekstdymkaZnak"/>
    <w:uiPriority w:val="99"/>
    <w:semiHidden/>
    <w:unhideWhenUsed/>
    <w:rsid w:val="00650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06C8"/>
    <w:rPr>
      <w:rFonts w:ascii="Tahoma" w:hAnsi="Tahoma" w:cs="Tahoma"/>
      <w:sz w:val="16"/>
      <w:szCs w:val="16"/>
    </w:rPr>
  </w:style>
  <w:style w:type="paragraph" w:customStyle="1" w:styleId="Podstawowyakapitowy">
    <w:name w:val="[Podstawowy akapitowy]"/>
    <w:basedOn w:val="Normalny"/>
    <w:uiPriority w:val="99"/>
    <w:rsid w:val="00DF4DF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42B9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42B9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42B9F"/>
    <w:rPr>
      <w:vertAlign w:val="superscript"/>
    </w:rPr>
  </w:style>
  <w:style w:type="paragraph" w:styleId="Akapitzlist">
    <w:name w:val="List Paragraph"/>
    <w:basedOn w:val="Normalny"/>
    <w:uiPriority w:val="34"/>
    <w:qFormat/>
    <w:rsid w:val="001F7F63"/>
    <w:pPr>
      <w:spacing w:after="160" w:line="259" w:lineRule="auto"/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3419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3419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3419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3419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3419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FORMALNO&#346;CI\Papier%20firmowy\Crico%20Wersja%20Normaln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Crico Wersja Normalna</Template>
  <TotalTime>0</TotalTime>
  <Pages>2</Pages>
  <Words>374</Words>
  <Characters>2246</Characters>
  <Application>Microsoft Office Word</Application>
  <DocSecurity>0</DocSecurity>
  <Lines>18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y</Company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Olga</cp:lastModifiedBy>
  <cp:revision>2</cp:revision>
  <cp:lastPrinted>2018-12-14T15:03:00Z</cp:lastPrinted>
  <dcterms:created xsi:type="dcterms:W3CDTF">2018-12-16T14:14:00Z</dcterms:created>
  <dcterms:modified xsi:type="dcterms:W3CDTF">2018-12-16T14:14:00Z</dcterms:modified>
</cp:coreProperties>
</file>