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7D0" w:rsidRPr="004E5B07" w:rsidRDefault="003227D0" w:rsidP="003227D0">
      <w:pPr>
        <w:rPr>
          <w:sz w:val="24"/>
        </w:rPr>
      </w:pPr>
      <w:r w:rsidRPr="004E5B07">
        <w:rPr>
          <w:b/>
          <w:sz w:val="24"/>
        </w:rPr>
        <w:t xml:space="preserve">Pokój Odysa </w:t>
      </w:r>
      <w:r w:rsidRPr="004E5B07">
        <w:rPr>
          <w:sz w:val="24"/>
        </w:rPr>
        <w:t>(Podziemny Teatr Niezależny)</w:t>
      </w:r>
    </w:p>
    <w:p w:rsidR="003227D0" w:rsidRPr="004E5B07" w:rsidRDefault="003227D0" w:rsidP="003227D0">
      <w:pPr>
        <w:rPr>
          <w:sz w:val="20"/>
        </w:rPr>
      </w:pPr>
      <w:r w:rsidRPr="004E5B07">
        <w:rPr>
          <w:sz w:val="20"/>
        </w:rPr>
        <w:t xml:space="preserve">Obiekt ze spektaklu Powrót Odysa z 1944 r., rekonstrukcja z </w:t>
      </w:r>
      <w:r>
        <w:rPr>
          <w:sz w:val="20"/>
        </w:rPr>
        <w:t xml:space="preserve">lat </w:t>
      </w:r>
      <w:r w:rsidRPr="004E5B07">
        <w:rPr>
          <w:sz w:val="20"/>
        </w:rPr>
        <w:t>1</w:t>
      </w:r>
      <w:r>
        <w:rPr>
          <w:sz w:val="20"/>
        </w:rPr>
        <w:t>984-1985</w:t>
      </w:r>
    </w:p>
    <w:p w:rsidR="003227D0" w:rsidRPr="004E5B07" w:rsidRDefault="003227D0" w:rsidP="003227D0">
      <w:pPr>
        <w:rPr>
          <w:sz w:val="20"/>
        </w:rPr>
      </w:pPr>
      <w:r w:rsidRPr="004E5B07">
        <w:rPr>
          <w:sz w:val="20"/>
        </w:rPr>
        <w:t>Ściany: drewno, płótno, akryl, metal; kwatery okienne: przedmioty gotowe; podłoga i podest: drewno postarzone; kobyłka: przedmiot gotowy; lufa armatnia: blacha ocynkowana; lampa: blacha, oprawka, żarówka, kabel; deska: stare drewno, metal, lina konopna</w:t>
      </w:r>
      <w:bookmarkStart w:id="0" w:name="_GoBack"/>
      <w:bookmarkEnd w:id="0"/>
    </w:p>
    <w:p w:rsidR="003227D0" w:rsidRPr="004E5B07" w:rsidRDefault="003227D0" w:rsidP="003227D0">
      <w:pPr>
        <w:rPr>
          <w:sz w:val="20"/>
        </w:rPr>
      </w:pPr>
      <w:r>
        <w:rPr>
          <w:sz w:val="20"/>
        </w:rPr>
        <w:t>Wymiary: 301 na 444 na</w:t>
      </w:r>
      <w:r w:rsidRPr="004E5B07">
        <w:rPr>
          <w:sz w:val="20"/>
        </w:rPr>
        <w:t xml:space="preserve"> 425 cm</w:t>
      </w:r>
    </w:p>
    <w:p w:rsidR="003227D0" w:rsidRDefault="003227D0" w:rsidP="003227D0"/>
    <w:p w:rsidR="003227D0" w:rsidRDefault="003227D0" w:rsidP="003227D0">
      <w:r>
        <w:t>Pokój Odysa to obiekt składający się z trzech ścian i podłogi. Ściany są jasnobeżowe, prawie białe. Wysokie na ok. 3 metry, nie są równe, ponieważ boczne ściany są szerzej rozstawione, wyższe z przodu i stopniowo obniżają się w kierunku tylnej. Na środku tylnej ściany znajduje się okno za którym niczego nie widać. Podłoga pokoju jest zbudowana ze starych desek. W lewym rogu stoi podest, zrobiony z podobnych desek, jak podłoga. Na nim stoi duże, drewniane koło z wieloma drewnianymi szprychami, podobne do dawnych kół od wozu. Obok stoi, wsparta na drewnianych kobyłkach, wielka, metalowa, zwężająca się ku wylotowi  lufa armatnia. Wylot lufy jest skierowany do okna, z drugiej strony lufa  opiera się o podłogę. Nad lufą i kołem wisi, rozpięta na linie pomiędzy bocznymi ścianami spróchniała deska długa na ok. 2 metry. Nieco wyżej unosi się prosta lampa ze świecącą żarówką, która wydaje się nie mieć punktu zaczepienia, ale zazwyczaj jest montowana na suficie sali ekspozycyjnej, w której pokazywany jest obiekt.</w:t>
      </w:r>
    </w:p>
    <w:p w:rsidR="003227D0" w:rsidRDefault="003227D0" w:rsidP="003227D0">
      <w:r>
        <w:t>Pokój jest rekonstrukcją scenografii do spektaklu Powrót Odysa, który był grany w prywatnym mieszkaniu podczas II Wojny Światowej w okupowanym Krakowie. W tej inscenizacji dramatu Stanisława Wyspiańskiego, Odys był wracającym z frontu żołnierzem. Obiekty znajdujące się w pokoju były „przedmiotami wyrwanymi z życia”, jak mówił sam Kantor. Koło było znalezione przez jednego z aktorów w okolicach targu na Kleparzu, a lufa armatnia była zrobiona na potrzeby spektaklu, jednak łudząco przypominała prawdziwą. Kantor zaczął wtedy pracę ze zwykłymi, codziennymi obiektami, później nazwie takie zabiegi „realnością najniższej rangi”.</w:t>
      </w:r>
    </w:p>
    <w:p w:rsidR="003227D0" w:rsidRDefault="003227D0" w:rsidP="003227D0">
      <w:r>
        <w:t xml:space="preserve">Inscenizacja dramatu Stanisława Wyspiańskiego była drugim spektaklem Podziemnego Teatru Niezależnego, założonego przez Kantora w trakcie wojny. </w:t>
      </w:r>
      <w:r>
        <w:lastRenderedPageBreak/>
        <w:t xml:space="preserve">W spektaklach występowali przyjaciele Kantora, głównie z kręgu przedwojennej Akademii Sztuk Pięknych. </w:t>
      </w:r>
    </w:p>
    <w:p w:rsidR="003227D0" w:rsidRDefault="003227D0" w:rsidP="003227D0">
      <w:r>
        <w:t xml:space="preserve">Makieta Pokoju została stworzona na potrzeby filmu dokumentalnego TVP. W latach 80. Kantor zaczął rekonstruować wiele obiektów z wcześniejszych lat, dokumentując swój dorobek i tworząc podwaliny pod dzisiejszą kolekcję </w:t>
      </w:r>
      <w:proofErr w:type="spellStart"/>
      <w:r>
        <w:t>Cricoteki</w:t>
      </w:r>
      <w:proofErr w:type="spellEnd"/>
      <w:r>
        <w:t>. Jednocześnie sporządzał szereg notatek towarzyszących rekonstrukcjom i opisujących twórczość poprzedzającą lata 80. Jego teksty, które komentują różne idee i kreują spójną narrację na temat drogi artystycznej, nadają ton dzisiejszej interpretacji twórczości Kantora.</w:t>
      </w:r>
    </w:p>
    <w:p w:rsidR="003227D0" w:rsidRPr="0077020B" w:rsidRDefault="003227D0" w:rsidP="003227D0"/>
    <w:p w:rsidR="009C554D" w:rsidRPr="003227D0" w:rsidRDefault="009C554D" w:rsidP="003227D0"/>
    <w:sectPr w:rsidR="009C554D" w:rsidRPr="003227D0" w:rsidSect="00DF4DF9">
      <w:headerReference w:type="default" r:id="rId7"/>
      <w:footerReference w:type="default" r:id="rId8"/>
      <w:pgSz w:w="11906" w:h="16838"/>
      <w:pgMar w:top="1843" w:right="2408" w:bottom="3119" w:left="2410" w:header="708" w:footer="9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B17" w:rsidRDefault="00D06B17" w:rsidP="006506C8">
      <w:pPr>
        <w:spacing w:after="0" w:line="240" w:lineRule="auto"/>
      </w:pPr>
      <w:r>
        <w:separator/>
      </w:r>
    </w:p>
  </w:endnote>
  <w:endnote w:type="continuationSeparator" w:id="0">
    <w:p w:rsidR="00D06B17" w:rsidRDefault="00D06B17" w:rsidP="00650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ronicle Text G1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5000E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852" w:rsidRDefault="00814CF7" w:rsidP="00047852">
    <w:pPr>
      <w:pStyle w:val="Stopka"/>
    </w:pPr>
    <w:r>
      <w:rPr>
        <w:noProof/>
        <w:lang w:eastAsia="pl-PL"/>
      </w:rPr>
      <w:drawing>
        <wp:inline distT="0" distB="0" distL="0" distR="0">
          <wp:extent cx="1755000" cy="828750"/>
          <wp:effectExtent l="19050" t="0" r="0" b="0"/>
          <wp:docPr id="7" name="Picture 6" descr="crico word_4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4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5000" cy="828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B17" w:rsidRDefault="00D06B17" w:rsidP="006506C8">
      <w:pPr>
        <w:spacing w:after="0" w:line="240" w:lineRule="auto"/>
      </w:pPr>
      <w:r>
        <w:separator/>
      </w:r>
    </w:p>
  </w:footnote>
  <w:footnote w:type="continuationSeparator" w:id="0">
    <w:p w:rsidR="00D06B17" w:rsidRDefault="00D06B17" w:rsidP="00650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6C8" w:rsidRPr="006506C8" w:rsidRDefault="007308E3" w:rsidP="006506C8">
    <w:pPr>
      <w:pStyle w:val="Nagwek"/>
    </w:pP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drawing>
        <wp:inline distT="0" distB="0" distL="0" distR="0">
          <wp:extent cx="789750" cy="165750"/>
          <wp:effectExtent l="19050" t="0" r="0" b="0"/>
          <wp:docPr id="5" name="Picture 4" descr="crico word_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1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9750" cy="16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67F53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762D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95126"/>
    <w:multiLevelType w:val="hybridMultilevel"/>
    <w:tmpl w:val="112E5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4705F"/>
    <w:multiLevelType w:val="hybridMultilevel"/>
    <w:tmpl w:val="88DA8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76107"/>
    <w:multiLevelType w:val="hybridMultilevel"/>
    <w:tmpl w:val="2CAC1E1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82A"/>
    <w:rsid w:val="00047852"/>
    <w:rsid w:val="000A1E6B"/>
    <w:rsid w:val="000D44DD"/>
    <w:rsid w:val="000F2A50"/>
    <w:rsid w:val="000F2DE4"/>
    <w:rsid w:val="00104332"/>
    <w:rsid w:val="00123B73"/>
    <w:rsid w:val="0016676E"/>
    <w:rsid w:val="001C4277"/>
    <w:rsid w:val="001C6A2F"/>
    <w:rsid w:val="001F7F63"/>
    <w:rsid w:val="002603F4"/>
    <w:rsid w:val="0028651B"/>
    <w:rsid w:val="002D7C70"/>
    <w:rsid w:val="00307C2E"/>
    <w:rsid w:val="003227D0"/>
    <w:rsid w:val="00350605"/>
    <w:rsid w:val="00396EBA"/>
    <w:rsid w:val="003A5939"/>
    <w:rsid w:val="003D10EC"/>
    <w:rsid w:val="003F5F2B"/>
    <w:rsid w:val="00415B74"/>
    <w:rsid w:val="0043158D"/>
    <w:rsid w:val="00437332"/>
    <w:rsid w:val="004A5849"/>
    <w:rsid w:val="004A7A45"/>
    <w:rsid w:val="004D251A"/>
    <w:rsid w:val="004F6B7B"/>
    <w:rsid w:val="00590722"/>
    <w:rsid w:val="00643BDB"/>
    <w:rsid w:val="006506C8"/>
    <w:rsid w:val="00665FAB"/>
    <w:rsid w:val="006D0C45"/>
    <w:rsid w:val="006D1757"/>
    <w:rsid w:val="006F0ED6"/>
    <w:rsid w:val="007308E3"/>
    <w:rsid w:val="007658FE"/>
    <w:rsid w:val="007733BD"/>
    <w:rsid w:val="00785037"/>
    <w:rsid w:val="0081462C"/>
    <w:rsid w:val="00814CF7"/>
    <w:rsid w:val="008A6345"/>
    <w:rsid w:val="008E3F37"/>
    <w:rsid w:val="009566DB"/>
    <w:rsid w:val="009B5C85"/>
    <w:rsid w:val="009C554D"/>
    <w:rsid w:val="009D3E01"/>
    <w:rsid w:val="009F4382"/>
    <w:rsid w:val="00AA5AB1"/>
    <w:rsid w:val="00B06041"/>
    <w:rsid w:val="00B31DA9"/>
    <w:rsid w:val="00BB7EE4"/>
    <w:rsid w:val="00BD4F61"/>
    <w:rsid w:val="00C002A0"/>
    <w:rsid w:val="00C34192"/>
    <w:rsid w:val="00C4106A"/>
    <w:rsid w:val="00C86507"/>
    <w:rsid w:val="00CB2730"/>
    <w:rsid w:val="00D06B17"/>
    <w:rsid w:val="00D570DE"/>
    <w:rsid w:val="00D6282A"/>
    <w:rsid w:val="00DA7B78"/>
    <w:rsid w:val="00DC0BFB"/>
    <w:rsid w:val="00DF4DF9"/>
    <w:rsid w:val="00E213E7"/>
    <w:rsid w:val="00E42B9F"/>
    <w:rsid w:val="00E621AE"/>
    <w:rsid w:val="00E67B11"/>
    <w:rsid w:val="00EA211C"/>
    <w:rsid w:val="00EC0D90"/>
    <w:rsid w:val="00ED4F84"/>
    <w:rsid w:val="00EF4E2D"/>
    <w:rsid w:val="00F40B8E"/>
    <w:rsid w:val="00F71088"/>
    <w:rsid w:val="00F76221"/>
    <w:rsid w:val="00F76717"/>
    <w:rsid w:val="00F8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487FEB3-A321-4E22-9917-03F0F46E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27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506C8"/>
  </w:style>
  <w:style w:type="paragraph" w:styleId="Stopka">
    <w:name w:val="footer"/>
    <w:basedOn w:val="Normalny"/>
    <w:link w:val="Stopka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506C8"/>
  </w:style>
  <w:style w:type="paragraph" w:styleId="Tekstdymka">
    <w:name w:val="Balloon Text"/>
    <w:basedOn w:val="Normalny"/>
    <w:link w:val="TekstdymkaZnak"/>
    <w:uiPriority w:val="99"/>
    <w:semiHidden/>
    <w:unhideWhenUsed/>
    <w:rsid w:val="0065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6C8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DF4DF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B9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B9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B9F"/>
    <w:rPr>
      <w:vertAlign w:val="superscript"/>
    </w:rPr>
  </w:style>
  <w:style w:type="paragraph" w:styleId="Akapitzlist">
    <w:name w:val="List Paragraph"/>
    <w:basedOn w:val="Normalny"/>
    <w:uiPriority w:val="34"/>
    <w:qFormat/>
    <w:rsid w:val="001F7F63"/>
    <w:pPr>
      <w:spacing w:after="160" w:line="259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ALNO&#346;CI\Papier%20firmowy\Crico%20Wersja%20Normaln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Crico Wersja Normalna</Template>
  <TotalTime>0</TotalTime>
  <Pages>2</Pages>
  <Words>399</Words>
  <Characters>2395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</Company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cp:lastPrinted>2018-12-14T15:03:00Z</cp:lastPrinted>
  <dcterms:created xsi:type="dcterms:W3CDTF">2018-12-16T14:16:00Z</dcterms:created>
  <dcterms:modified xsi:type="dcterms:W3CDTF">2018-12-16T14:16:00Z</dcterms:modified>
</cp:coreProperties>
</file>